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A7" w:rsidRDefault="000360A7" w:rsidP="000360A7">
      <w:pPr>
        <w:spacing w:after="0" w:line="240" w:lineRule="auto"/>
        <w:jc w:val="both"/>
        <w:rPr>
          <w:rFonts w:ascii="Tahoma" w:eastAsia="Times New Roman" w:hAnsi="Tahoma" w:cs="Tahoma"/>
          <w:b/>
          <w:color w:val="0070C0"/>
          <w:sz w:val="28"/>
          <w:szCs w:val="28"/>
          <w:lang w:val="en" w:eastAsia="el-GR"/>
        </w:rPr>
      </w:pPr>
    </w:p>
    <w:p w:rsidR="000360A7" w:rsidRPr="000360A7" w:rsidRDefault="000360A7" w:rsidP="000360A7">
      <w:pPr>
        <w:spacing w:after="0" w:line="240" w:lineRule="auto"/>
        <w:jc w:val="both"/>
        <w:rPr>
          <w:rFonts w:ascii="Tahoma" w:eastAsia="Times New Roman" w:hAnsi="Tahoma" w:cs="Tahoma"/>
          <w:b/>
          <w:color w:val="0070C0"/>
          <w:sz w:val="28"/>
          <w:szCs w:val="28"/>
          <w:lang w:val="en" w:eastAsia="el-GR"/>
        </w:rPr>
      </w:pPr>
      <w:r w:rsidRPr="000360A7">
        <w:rPr>
          <w:rFonts w:ascii="Tahoma" w:eastAsia="Times New Roman" w:hAnsi="Tahoma" w:cs="Tahoma"/>
          <w:b/>
          <w:color w:val="0070C0"/>
          <w:sz w:val="28"/>
          <w:szCs w:val="28"/>
          <w:lang w:val="en" w:eastAsia="el-GR"/>
        </w:rPr>
        <w:t>GOOD PRACTICE                                         ATTACHMENT .</w:t>
      </w:r>
      <w:r w:rsidR="00107328">
        <w:rPr>
          <w:rFonts w:ascii="Tahoma" w:eastAsia="Times New Roman" w:hAnsi="Tahoma" w:cs="Tahoma"/>
          <w:b/>
          <w:color w:val="0070C0"/>
          <w:sz w:val="28"/>
          <w:szCs w:val="28"/>
          <w:lang w:val="en" w:eastAsia="el-GR"/>
        </w:rPr>
        <w:t>2</w:t>
      </w:r>
      <w:r w:rsidRPr="000360A7">
        <w:rPr>
          <w:rFonts w:ascii="Tahoma" w:eastAsia="Times New Roman" w:hAnsi="Tahoma" w:cs="Tahoma"/>
          <w:b/>
          <w:color w:val="0070C0"/>
          <w:sz w:val="28"/>
          <w:szCs w:val="28"/>
          <w:lang w:val="en" w:eastAsia="el-GR"/>
        </w:rPr>
        <w:t>.</w:t>
      </w:r>
    </w:p>
    <w:p w:rsidR="000360A7" w:rsidRDefault="000360A7" w:rsidP="000360A7">
      <w:pPr>
        <w:spacing w:after="0" w:line="240" w:lineRule="auto"/>
        <w:jc w:val="both"/>
        <w:rPr>
          <w:rFonts w:ascii="Tahoma" w:eastAsia="Times New Roman" w:hAnsi="Tahoma" w:cs="Tahoma"/>
          <w:b/>
          <w:color w:val="7030A0"/>
          <w:sz w:val="24"/>
          <w:szCs w:val="24"/>
          <w:lang w:val="en" w:eastAsia="el-GR"/>
        </w:rPr>
      </w:pPr>
    </w:p>
    <w:p w:rsidR="000360A7" w:rsidRDefault="000360A7" w:rsidP="000360A7">
      <w:pPr>
        <w:spacing w:after="0" w:line="240" w:lineRule="auto"/>
        <w:jc w:val="both"/>
        <w:rPr>
          <w:rFonts w:ascii="Tahoma" w:eastAsia="Times New Roman" w:hAnsi="Tahoma" w:cs="Tahoma"/>
          <w:b/>
          <w:color w:val="7030A0"/>
          <w:sz w:val="24"/>
          <w:szCs w:val="24"/>
          <w:lang w:val="en" w:eastAsia="el-GR"/>
        </w:rPr>
      </w:pPr>
    </w:p>
    <w:p w:rsidR="000360A7" w:rsidRDefault="000360A7" w:rsidP="000360A7">
      <w:pPr>
        <w:spacing w:after="0" w:line="240" w:lineRule="auto"/>
        <w:jc w:val="both"/>
        <w:rPr>
          <w:rFonts w:ascii="Tahoma" w:eastAsia="Times New Roman" w:hAnsi="Tahoma" w:cs="Tahoma"/>
          <w:b/>
          <w:color w:val="7030A0"/>
          <w:sz w:val="24"/>
          <w:szCs w:val="24"/>
          <w:lang w:val="en" w:eastAsia="el-GR"/>
        </w:rPr>
      </w:pPr>
    </w:p>
    <w:p w:rsidR="000360A7" w:rsidRPr="000266DB" w:rsidRDefault="000360A7" w:rsidP="000360A7">
      <w:pPr>
        <w:spacing w:after="0" w:line="240" w:lineRule="auto"/>
        <w:jc w:val="both"/>
        <w:rPr>
          <w:rFonts w:ascii="Tahoma" w:eastAsia="Times New Roman" w:hAnsi="Tahoma" w:cs="Tahoma"/>
          <w:b/>
          <w:color w:val="7030A0"/>
          <w:sz w:val="24"/>
          <w:szCs w:val="24"/>
          <w:lang w:val="en" w:eastAsia="el-GR"/>
        </w:rPr>
      </w:pPr>
      <w:r w:rsidRPr="000266DB">
        <w:rPr>
          <w:rFonts w:ascii="Tahoma" w:eastAsia="Times New Roman" w:hAnsi="Tahoma" w:cs="Tahoma"/>
          <w:b/>
          <w:color w:val="7030A0"/>
          <w:sz w:val="24"/>
          <w:szCs w:val="24"/>
          <w:lang w:val="en" w:eastAsia="el-GR"/>
        </w:rPr>
        <w:t>Is there a plan for continuing these activities in the coming years? </w:t>
      </w:r>
    </w:p>
    <w:p w:rsidR="000360A7" w:rsidRPr="0014334B" w:rsidRDefault="000360A7" w:rsidP="000360A7">
      <w:pPr>
        <w:spacing w:after="0" w:line="240" w:lineRule="auto"/>
        <w:jc w:val="both"/>
        <w:rPr>
          <w:rFonts w:ascii="Tahoma" w:eastAsia="Times New Roman" w:hAnsi="Tahoma" w:cs="Tahoma"/>
          <w:b/>
          <w:color w:val="333333"/>
          <w:sz w:val="24"/>
          <w:szCs w:val="24"/>
          <w:lang w:val="en" w:eastAsia="el-GR"/>
        </w:rPr>
      </w:pPr>
    </w:p>
    <w:p w:rsidR="000360A7" w:rsidRPr="0014334B" w:rsidRDefault="000360A7" w:rsidP="000360A7">
      <w:pPr>
        <w:spacing w:after="0" w:line="240" w:lineRule="auto"/>
        <w:jc w:val="both"/>
        <w:rPr>
          <w:rFonts w:ascii="Tahoma" w:eastAsia="Times New Roman" w:hAnsi="Tahoma" w:cs="Tahoma"/>
          <w:color w:val="333333"/>
          <w:sz w:val="24"/>
          <w:szCs w:val="24"/>
          <w:lang w:val="en" w:eastAsia="el-GR"/>
        </w:rPr>
      </w:pPr>
      <w:r w:rsidRPr="0014334B">
        <w:rPr>
          <w:rFonts w:ascii="Tahoma" w:eastAsia="Times New Roman" w:hAnsi="Tahoma" w:cs="Tahoma"/>
          <w:color w:val="333333"/>
          <w:sz w:val="24"/>
          <w:szCs w:val="24"/>
          <w:lang w:val="en" w:eastAsia="el-GR"/>
        </w:rPr>
        <w:t>Our long-term objective is to help reduce road accidents involving our target audiences, such as primary school children and adolescents. Thus</w:t>
      </w:r>
      <w:r>
        <w:rPr>
          <w:rFonts w:ascii="Tahoma" w:eastAsia="Times New Roman" w:hAnsi="Tahoma" w:cs="Tahoma"/>
          <w:color w:val="333333"/>
          <w:sz w:val="24"/>
          <w:szCs w:val="24"/>
          <w:lang w:val="en" w:eastAsia="el-GR"/>
        </w:rPr>
        <w:t>,</w:t>
      </w:r>
      <w:r w:rsidRPr="0014334B">
        <w:rPr>
          <w:rFonts w:ascii="Tahoma" w:eastAsia="Times New Roman" w:hAnsi="Tahoma" w:cs="Tahoma"/>
          <w:color w:val="333333"/>
          <w:sz w:val="24"/>
          <w:szCs w:val="24"/>
          <w:lang w:val="en" w:eastAsia="el-GR"/>
        </w:rPr>
        <w:t xml:space="preserve"> we keep on funding and currying on the following </w:t>
      </w:r>
      <w:r w:rsidR="00107328">
        <w:rPr>
          <w:rFonts w:ascii="Tahoma" w:eastAsia="Times New Roman" w:hAnsi="Tahoma" w:cs="Tahoma"/>
          <w:color w:val="333333"/>
          <w:sz w:val="24"/>
          <w:szCs w:val="24"/>
          <w:lang w:val="en" w:eastAsia="el-GR"/>
        </w:rPr>
        <w:t xml:space="preserve">four (4) </w:t>
      </w:r>
      <w:r w:rsidRPr="0014334B">
        <w:rPr>
          <w:rFonts w:ascii="Tahoma" w:eastAsia="Times New Roman" w:hAnsi="Tahoma" w:cs="Tahoma"/>
          <w:color w:val="333333"/>
          <w:sz w:val="24"/>
          <w:szCs w:val="24"/>
          <w:lang w:val="en" w:eastAsia="el-GR"/>
        </w:rPr>
        <w:t xml:space="preserve">educational programs: </w:t>
      </w:r>
    </w:p>
    <w:p w:rsidR="000360A7" w:rsidRDefault="000360A7" w:rsidP="000360A7">
      <w:pPr>
        <w:spacing w:after="0" w:line="240" w:lineRule="auto"/>
        <w:jc w:val="both"/>
        <w:rPr>
          <w:rFonts w:ascii="Tahoma" w:eastAsia="Times New Roman" w:hAnsi="Tahoma" w:cs="Tahoma"/>
          <w:color w:val="333333"/>
          <w:sz w:val="24"/>
          <w:szCs w:val="24"/>
          <w:lang w:val="en" w:eastAsia="el-GR"/>
        </w:rPr>
      </w:pPr>
    </w:p>
    <w:p w:rsidR="00BA7931" w:rsidRPr="00BA7931" w:rsidRDefault="00BA7931" w:rsidP="00BA7931">
      <w:pPr>
        <w:pStyle w:val="ListParagraph"/>
        <w:numPr>
          <w:ilvl w:val="0"/>
          <w:numId w:val="1"/>
        </w:numPr>
        <w:spacing w:after="0" w:line="240" w:lineRule="auto"/>
        <w:ind w:left="284" w:hanging="284"/>
        <w:jc w:val="both"/>
        <w:rPr>
          <w:rFonts w:ascii="Tahoma" w:eastAsiaTheme="minorEastAsia" w:hAnsi="Tahoma" w:cs="Tahoma"/>
          <w:color w:val="000000" w:themeColor="text1"/>
          <w:kern w:val="24"/>
          <w:sz w:val="24"/>
          <w:szCs w:val="24"/>
          <w:lang w:val="it-IT" w:eastAsia="el-GR"/>
        </w:rPr>
      </w:pPr>
      <w:bookmarkStart w:id="0" w:name="_GoBack"/>
      <w:r w:rsidRPr="00BA7931">
        <w:rPr>
          <w:rFonts w:ascii="Tahoma" w:eastAsiaTheme="minorEastAsia" w:hAnsi="Tahoma" w:cs="Tahoma"/>
          <w:b/>
          <w:bCs/>
          <w:color w:val="000000" w:themeColor="text1"/>
          <w:kern w:val="24"/>
          <w:sz w:val="24"/>
          <w:szCs w:val="24"/>
          <w:lang w:val="en-US" w:eastAsia="el-GR"/>
        </w:rPr>
        <w:t xml:space="preserve">The educational program “Eyes Open on the Road: The e-Learning Edition” </w:t>
      </w:r>
      <w:r w:rsidRPr="00BA7931">
        <w:rPr>
          <w:rFonts w:ascii="Tahoma" w:eastAsiaTheme="minorEastAsia" w:hAnsi="Tahoma" w:cs="Tahoma"/>
          <w:bCs/>
          <w:color w:val="000000" w:themeColor="text1"/>
          <w:kern w:val="24"/>
          <w:sz w:val="24"/>
          <w:szCs w:val="24"/>
          <w:lang w:val="en-US" w:eastAsia="el-GR"/>
        </w:rPr>
        <w:t xml:space="preserve">is a program that was conceived to cover the rapidly evolving learning environment and to adapt to the needs of today’s students all over Greece, especially in the province and the islands. Its previous form </w:t>
      </w:r>
      <w:proofErr w:type="gramStart"/>
      <w:r w:rsidRPr="00BA7931">
        <w:rPr>
          <w:rFonts w:ascii="Tahoma" w:eastAsiaTheme="minorEastAsia" w:hAnsi="Tahoma" w:cs="Tahoma"/>
          <w:bCs/>
          <w:color w:val="000000" w:themeColor="text1"/>
          <w:kern w:val="24"/>
          <w:sz w:val="24"/>
          <w:szCs w:val="24"/>
          <w:lang w:val="en-US" w:eastAsia="el-GR"/>
        </w:rPr>
        <w:t>was  an</w:t>
      </w:r>
      <w:proofErr w:type="gramEnd"/>
      <w:r w:rsidRPr="00BA7931">
        <w:rPr>
          <w:rFonts w:ascii="Tahoma" w:eastAsiaTheme="minorEastAsia" w:hAnsi="Tahoma" w:cs="Tahoma"/>
          <w:bCs/>
          <w:color w:val="000000" w:themeColor="text1"/>
          <w:kern w:val="24"/>
          <w:sz w:val="24"/>
          <w:szCs w:val="24"/>
          <w:lang w:val="en-US" w:eastAsia="el-GR"/>
        </w:rPr>
        <w:t xml:space="preserve"> interactive seminar with a specialist lecturer on road safety issues and was a huge success (more than 10.000 students have participated by the end of 2018).</w:t>
      </w:r>
    </w:p>
    <w:bookmarkEnd w:id="0"/>
    <w:p w:rsidR="000360A7" w:rsidRPr="000266DB" w:rsidRDefault="00BA7931" w:rsidP="00BA7931">
      <w:pPr>
        <w:pStyle w:val="ListParagraph"/>
        <w:spacing w:after="0" w:line="240" w:lineRule="auto"/>
        <w:jc w:val="both"/>
        <w:rPr>
          <w:rFonts w:ascii="Tahoma" w:eastAsia="Times New Roman" w:hAnsi="Tahoma" w:cs="Tahoma"/>
          <w:color w:val="000000" w:themeColor="text1"/>
          <w:sz w:val="24"/>
          <w:szCs w:val="24"/>
          <w:lang w:val="it-IT" w:eastAsia="el-GR"/>
        </w:rPr>
      </w:pPr>
      <w:r w:rsidRPr="00BA7931">
        <w:rPr>
          <w:rFonts w:ascii="Tahoma" w:eastAsiaTheme="minorEastAsia" w:hAnsi="Tahoma" w:cs="Tahoma"/>
          <w:b/>
          <w:bCs/>
          <w:color w:val="000000" w:themeColor="text1"/>
          <w:kern w:val="24"/>
          <w:sz w:val="24"/>
          <w:szCs w:val="24"/>
          <w:lang w:val="en-US" w:eastAsia="el-GR"/>
        </w:rPr>
        <w:t xml:space="preserve"> </w:t>
      </w:r>
    </w:p>
    <w:p w:rsidR="000360A7" w:rsidRPr="000266DB" w:rsidRDefault="000360A7" w:rsidP="000360A7">
      <w:pPr>
        <w:pStyle w:val="ListParagraph"/>
        <w:numPr>
          <w:ilvl w:val="0"/>
          <w:numId w:val="1"/>
        </w:numPr>
        <w:spacing w:after="0" w:line="240" w:lineRule="auto"/>
        <w:ind w:left="284" w:hanging="284"/>
        <w:jc w:val="both"/>
        <w:rPr>
          <w:rFonts w:ascii="Tahoma" w:eastAsiaTheme="minorEastAsia" w:hAnsi="Tahoma" w:cs="Tahoma"/>
          <w:color w:val="000000" w:themeColor="text1"/>
          <w:kern w:val="24"/>
          <w:sz w:val="24"/>
          <w:szCs w:val="24"/>
          <w:lang w:val="it-IT" w:eastAsia="el-GR"/>
        </w:rPr>
      </w:pPr>
      <w:r w:rsidRPr="000266DB">
        <w:rPr>
          <w:rFonts w:ascii="Tahoma" w:eastAsia="Times New Roman" w:hAnsi="Tahoma" w:cs="Tahoma"/>
          <w:b/>
          <w:color w:val="000000" w:themeColor="text1"/>
          <w:sz w:val="24"/>
          <w:szCs w:val="24"/>
          <w:lang w:val="en" w:eastAsia="el-GR"/>
        </w:rPr>
        <w:t>“Little Atticus”</w:t>
      </w:r>
      <w:r w:rsidRPr="000266DB">
        <w:rPr>
          <w:rFonts w:ascii="Tahoma" w:eastAsia="Times New Roman" w:hAnsi="Tahoma" w:cs="Tahoma"/>
          <w:color w:val="000000" w:themeColor="text1"/>
          <w:sz w:val="24"/>
          <w:szCs w:val="24"/>
          <w:lang w:val="en" w:eastAsia="el-GR"/>
        </w:rPr>
        <w:t xml:space="preserve"> is an interactive theatrical play, which is</w:t>
      </w:r>
      <w:r w:rsidRPr="000266DB">
        <w:rPr>
          <w:rFonts w:ascii="Tahoma" w:eastAsiaTheme="minorEastAsia" w:hAnsi="Tahoma" w:cs="Tahoma"/>
          <w:color w:val="000000" w:themeColor="text1"/>
          <w:kern w:val="24"/>
          <w:sz w:val="24"/>
          <w:szCs w:val="24"/>
          <w:lang w:val="it-IT" w:eastAsia="el-GR"/>
        </w:rPr>
        <w:t xml:space="preserve"> performed in municipal theaters and schools for children aged 5-12 years old. T</w:t>
      </w:r>
      <w:r w:rsidRPr="000266DB">
        <w:rPr>
          <w:rFonts w:ascii="Tahoma" w:eastAsiaTheme="minorEastAsia" w:hAnsi="Tahoma" w:cs="Tahoma"/>
          <w:color w:val="000000" w:themeColor="text1"/>
          <w:kern w:val="24"/>
          <w:sz w:val="24"/>
          <w:szCs w:val="24"/>
          <w:lang w:val="en-US" w:eastAsia="el-GR"/>
        </w:rPr>
        <w:t>he children are being introduced to the basic principles of road safety, such as: the importance of child seats, how to cross the road safely as pedestrians, learn to recognize the dangers of speeding and many more. Currently, the play is in its 5</w:t>
      </w:r>
      <w:r w:rsidRPr="000266DB">
        <w:rPr>
          <w:rFonts w:ascii="Tahoma" w:eastAsiaTheme="minorEastAsia" w:hAnsi="Tahoma" w:cs="Tahoma"/>
          <w:color w:val="000000" w:themeColor="text1"/>
          <w:kern w:val="24"/>
          <w:sz w:val="24"/>
          <w:szCs w:val="24"/>
          <w:vertAlign w:val="superscript"/>
          <w:lang w:val="en-US" w:eastAsia="el-GR"/>
        </w:rPr>
        <w:t>th</w:t>
      </w:r>
      <w:r w:rsidRPr="000266DB">
        <w:rPr>
          <w:rFonts w:ascii="Tahoma" w:eastAsiaTheme="minorEastAsia" w:hAnsi="Tahoma" w:cs="Tahoma"/>
          <w:color w:val="000000" w:themeColor="text1"/>
          <w:kern w:val="24"/>
          <w:sz w:val="24"/>
          <w:szCs w:val="24"/>
          <w:lang w:val="en-US" w:eastAsia="el-GR"/>
        </w:rPr>
        <w:t xml:space="preserve"> renewed edition. </w:t>
      </w:r>
      <w:r w:rsidRPr="000266DB">
        <w:rPr>
          <w:rFonts w:ascii="Tahoma" w:eastAsiaTheme="minorEastAsia" w:hAnsi="Tahoma" w:cs="Tahoma"/>
          <w:color w:val="000000" w:themeColor="text1"/>
          <w:kern w:val="24"/>
          <w:sz w:val="24"/>
          <w:szCs w:val="24"/>
          <w:lang w:val="it-IT" w:eastAsia="el-GR"/>
        </w:rPr>
        <w:t xml:space="preserve"> Up to now, more than </w:t>
      </w:r>
      <w:r w:rsidRPr="000266DB">
        <w:rPr>
          <w:rFonts w:ascii="Tahoma" w:eastAsiaTheme="minorEastAsia" w:hAnsi="Tahoma" w:cs="Tahoma"/>
          <w:bCs/>
          <w:color w:val="000000" w:themeColor="text1"/>
          <w:kern w:val="24"/>
          <w:sz w:val="24"/>
          <w:szCs w:val="24"/>
          <w:lang w:val="it-IT" w:eastAsia="el-GR"/>
        </w:rPr>
        <w:t>62.</w:t>
      </w:r>
      <w:r w:rsidRPr="000266DB">
        <w:rPr>
          <w:rFonts w:ascii="Tahoma" w:eastAsiaTheme="minorEastAsia" w:hAnsi="Tahoma" w:cs="Tahoma"/>
          <w:bCs/>
          <w:color w:val="000000" w:themeColor="text1"/>
          <w:kern w:val="24"/>
          <w:sz w:val="24"/>
          <w:szCs w:val="24"/>
          <w:lang w:val="en-US" w:eastAsia="el-GR"/>
        </w:rPr>
        <w:t xml:space="preserve">000 </w:t>
      </w:r>
      <w:r w:rsidRPr="000266DB">
        <w:rPr>
          <w:rFonts w:ascii="Tahoma" w:eastAsiaTheme="minorEastAsia" w:hAnsi="Tahoma" w:cs="Tahoma"/>
          <w:bCs/>
          <w:color w:val="000000" w:themeColor="text1"/>
          <w:kern w:val="24"/>
          <w:sz w:val="24"/>
          <w:szCs w:val="24"/>
          <w:lang w:val="it-IT" w:eastAsia="el-GR"/>
        </w:rPr>
        <w:t>children</w:t>
      </w:r>
      <w:r w:rsidRPr="000266DB">
        <w:rPr>
          <w:rFonts w:ascii="Tahoma" w:eastAsiaTheme="minorEastAsia" w:hAnsi="Tahoma" w:cs="Tahoma"/>
          <w:color w:val="000000" w:themeColor="text1"/>
          <w:kern w:val="24"/>
          <w:sz w:val="24"/>
          <w:szCs w:val="24"/>
          <w:lang w:val="it-IT" w:eastAsia="el-GR"/>
        </w:rPr>
        <w:t xml:space="preserve"> have attended the play.</w:t>
      </w:r>
    </w:p>
    <w:p w:rsidR="000360A7" w:rsidRPr="000266DB" w:rsidRDefault="000360A7" w:rsidP="000360A7">
      <w:pPr>
        <w:spacing w:after="0" w:line="240" w:lineRule="auto"/>
        <w:ind w:left="284" w:hanging="284"/>
        <w:contextualSpacing/>
        <w:jc w:val="both"/>
        <w:rPr>
          <w:rFonts w:ascii="Tahoma" w:eastAsiaTheme="minorEastAsia" w:hAnsi="Tahoma" w:cs="Tahoma"/>
          <w:color w:val="000000" w:themeColor="text1"/>
          <w:kern w:val="24"/>
          <w:sz w:val="24"/>
          <w:szCs w:val="24"/>
          <w:lang w:val="it-IT" w:eastAsia="el-GR"/>
        </w:rPr>
      </w:pPr>
    </w:p>
    <w:p w:rsidR="000360A7" w:rsidRPr="000266DB" w:rsidRDefault="000360A7" w:rsidP="000360A7">
      <w:pPr>
        <w:pStyle w:val="ListParagraph"/>
        <w:numPr>
          <w:ilvl w:val="0"/>
          <w:numId w:val="1"/>
        </w:numPr>
        <w:spacing w:after="0" w:line="240" w:lineRule="auto"/>
        <w:ind w:left="284" w:hanging="284"/>
        <w:jc w:val="both"/>
        <w:rPr>
          <w:rFonts w:ascii="Tahoma" w:eastAsiaTheme="minorEastAsia" w:hAnsi="Tahoma" w:cs="Tahoma"/>
          <w:color w:val="000000" w:themeColor="text1"/>
          <w:kern w:val="24"/>
          <w:sz w:val="24"/>
          <w:szCs w:val="24"/>
          <w:lang w:val="it-IT"/>
        </w:rPr>
      </w:pPr>
      <w:r w:rsidRPr="000266DB">
        <w:rPr>
          <w:rFonts w:ascii="Tahoma" w:eastAsia="Times New Roman" w:hAnsi="Tahoma" w:cs="Tahoma"/>
          <w:b/>
          <w:color w:val="000000" w:themeColor="text1"/>
          <w:sz w:val="24"/>
          <w:szCs w:val="24"/>
          <w:lang w:val="en" w:eastAsia="el-GR"/>
        </w:rPr>
        <w:t>“In Traffic with Safety”</w:t>
      </w:r>
      <w:r w:rsidRPr="000266DB">
        <w:rPr>
          <w:rFonts w:ascii="Tahoma" w:eastAsia="Times New Roman" w:hAnsi="Tahoma" w:cs="Tahoma"/>
          <w:color w:val="000000" w:themeColor="text1"/>
          <w:sz w:val="24"/>
          <w:szCs w:val="24"/>
          <w:lang w:val="en" w:eastAsia="el-GR"/>
        </w:rPr>
        <w:t xml:space="preserve"> is a </w:t>
      </w:r>
      <w:r w:rsidRPr="000266DB">
        <w:rPr>
          <w:rFonts w:ascii="Tahoma" w:eastAsiaTheme="minorEastAsia" w:hAnsi="Tahoma" w:cs="Tahoma"/>
          <w:color w:val="000000" w:themeColor="text1"/>
          <w:kern w:val="24"/>
          <w:sz w:val="24"/>
          <w:szCs w:val="24"/>
          <w:lang w:val="en-US" w:eastAsia="el-GR"/>
        </w:rPr>
        <w:t xml:space="preserve">program approved by the Ministry of Education, Research and Religious Affairs and the Institute of Educational Policy (I.E.P.) and is carried out with the collaboration of the Road Safety Institute, “Panos Mylonas”. </w:t>
      </w:r>
      <w:r w:rsidRPr="000266DB">
        <w:rPr>
          <w:rFonts w:ascii="Tahoma" w:eastAsiaTheme="minorEastAsia" w:hAnsi="Tahoma" w:cs="Tahoma"/>
          <w:color w:val="000000" w:themeColor="text1"/>
          <w:kern w:val="24"/>
          <w:sz w:val="24"/>
          <w:szCs w:val="24"/>
          <w:lang w:val="en-US"/>
        </w:rPr>
        <w:t xml:space="preserve">Through this program, elementary students are being introduced to the basic principles of road safety, such as: the importance of child seats, how to cross the road safely as pedestrians, learn to recognize the dangers of speeding and many more, by using interactive experiential learning techniques. </w:t>
      </w:r>
      <w:r w:rsidRPr="000266DB">
        <w:rPr>
          <w:rFonts w:ascii="Tahoma" w:eastAsiaTheme="minorEastAsia" w:hAnsi="Tahoma" w:cs="Tahoma"/>
          <w:color w:val="000000" w:themeColor="text1"/>
          <w:kern w:val="24"/>
          <w:sz w:val="24"/>
          <w:szCs w:val="24"/>
          <w:lang w:val="it-IT"/>
        </w:rPr>
        <w:t>Up to June 2018, more than 68.900 children have participated.</w:t>
      </w:r>
    </w:p>
    <w:p w:rsidR="000360A7" w:rsidRPr="000266DB" w:rsidRDefault="000360A7" w:rsidP="000360A7">
      <w:pPr>
        <w:spacing w:after="0" w:line="240" w:lineRule="auto"/>
        <w:ind w:left="284" w:hanging="284"/>
        <w:contextualSpacing/>
        <w:jc w:val="both"/>
        <w:rPr>
          <w:rFonts w:ascii="Tahoma" w:eastAsiaTheme="minorEastAsia" w:hAnsi="Tahoma" w:cs="Tahoma"/>
          <w:color w:val="000000" w:themeColor="text1"/>
          <w:kern w:val="24"/>
          <w:sz w:val="24"/>
          <w:szCs w:val="24"/>
          <w:lang w:val="it-IT"/>
        </w:rPr>
      </w:pPr>
    </w:p>
    <w:p w:rsidR="000360A7" w:rsidRPr="000266DB" w:rsidRDefault="000360A7" w:rsidP="000360A7">
      <w:pPr>
        <w:pStyle w:val="ListParagraph"/>
        <w:numPr>
          <w:ilvl w:val="0"/>
          <w:numId w:val="1"/>
        </w:numPr>
        <w:spacing w:after="120" w:line="216" w:lineRule="auto"/>
        <w:ind w:left="284" w:hanging="284"/>
        <w:jc w:val="both"/>
        <w:rPr>
          <w:rFonts w:ascii="Tahoma" w:eastAsiaTheme="minorEastAsia" w:hAnsi="Tahoma" w:cs="Tahoma"/>
          <w:color w:val="000000" w:themeColor="text1"/>
          <w:kern w:val="24"/>
          <w:sz w:val="24"/>
          <w:szCs w:val="24"/>
          <w:lang w:val="en-US" w:eastAsia="el-GR"/>
        </w:rPr>
      </w:pPr>
      <w:r w:rsidRPr="000266DB">
        <w:rPr>
          <w:rFonts w:ascii="Tahoma" w:eastAsiaTheme="minorEastAsia" w:hAnsi="Tahoma" w:cs="Tahoma"/>
          <w:color w:val="000000" w:themeColor="text1"/>
          <w:kern w:val="24"/>
          <w:sz w:val="24"/>
          <w:szCs w:val="24"/>
          <w:lang w:val="en-US" w:eastAsia="el-GR"/>
        </w:rPr>
        <w:t xml:space="preserve">A </w:t>
      </w:r>
      <w:r w:rsidRPr="000266DB">
        <w:rPr>
          <w:rFonts w:ascii="Tahoma" w:eastAsiaTheme="minorEastAsia" w:hAnsi="Tahoma" w:cs="Tahoma"/>
          <w:b/>
          <w:color w:val="000000" w:themeColor="text1"/>
          <w:kern w:val="24"/>
          <w:sz w:val="24"/>
          <w:szCs w:val="24"/>
          <w:lang w:val="en-US" w:eastAsia="el-GR"/>
        </w:rPr>
        <w:t xml:space="preserve">new </w:t>
      </w:r>
      <w:r w:rsidRPr="000266DB">
        <w:rPr>
          <w:rFonts w:ascii="Tahoma" w:eastAsiaTheme="minorEastAsia" w:hAnsi="Tahoma" w:cs="Tahoma"/>
          <w:color w:val="000000" w:themeColor="text1"/>
          <w:kern w:val="24"/>
          <w:sz w:val="24"/>
          <w:szCs w:val="24"/>
          <w:lang w:val="en-US" w:eastAsia="el-GR"/>
        </w:rPr>
        <w:t xml:space="preserve">interactive thematic section about road safety, </w:t>
      </w:r>
      <w:r w:rsidRPr="000266DB">
        <w:rPr>
          <w:rFonts w:ascii="Tahoma" w:eastAsiaTheme="minorEastAsia" w:hAnsi="Tahoma" w:cs="Tahoma"/>
          <w:b/>
          <w:color w:val="000000" w:themeColor="text1"/>
          <w:kern w:val="24"/>
          <w:sz w:val="24"/>
          <w:szCs w:val="24"/>
          <w:lang w:val="en-US" w:eastAsia="el-GR"/>
        </w:rPr>
        <w:t>in collaboration with the</w:t>
      </w:r>
      <w:r w:rsidRPr="000266DB">
        <w:rPr>
          <w:rFonts w:ascii="Tahoma" w:eastAsiaTheme="minorEastAsia" w:hAnsi="Tahoma" w:cs="Tahoma"/>
          <w:color w:val="000000" w:themeColor="text1"/>
          <w:kern w:val="24"/>
          <w:sz w:val="24"/>
          <w:szCs w:val="24"/>
          <w:lang w:val="en-US" w:eastAsia="el-GR"/>
        </w:rPr>
        <w:t xml:space="preserve"> </w:t>
      </w:r>
      <w:r w:rsidRPr="000266DB">
        <w:rPr>
          <w:rFonts w:ascii="Tahoma" w:eastAsiaTheme="minorEastAsia" w:hAnsi="Tahoma" w:cs="Tahoma"/>
          <w:b/>
          <w:color w:val="000000" w:themeColor="text1"/>
          <w:kern w:val="24"/>
          <w:sz w:val="24"/>
          <w:szCs w:val="24"/>
          <w:lang w:val="en-US" w:eastAsia="el-GR"/>
        </w:rPr>
        <w:t>Hellenic Children’s Museum,</w:t>
      </w:r>
      <w:r w:rsidRPr="000266DB">
        <w:rPr>
          <w:rFonts w:ascii="Tahoma" w:eastAsiaTheme="minorEastAsia" w:hAnsi="Tahoma" w:cs="Tahoma"/>
          <w:color w:val="000000" w:themeColor="text1"/>
          <w:kern w:val="24"/>
          <w:sz w:val="24"/>
          <w:szCs w:val="24"/>
          <w:lang w:val="en-US" w:eastAsia="el-GR"/>
        </w:rPr>
        <w:t xml:space="preserve"> will be created and will run through the entire museum. Roads, traffic signs, traffic lights and small vehicles will create a three-dimensional environment, in which children for ages </w:t>
      </w:r>
      <w:r w:rsidRPr="000266DB">
        <w:rPr>
          <w:rFonts w:ascii="Tahoma" w:eastAsiaTheme="minorEastAsia" w:hAnsi="Tahoma" w:cs="Tahoma"/>
          <w:color w:val="000000" w:themeColor="text1"/>
          <w:kern w:val="24"/>
          <w:sz w:val="24"/>
          <w:szCs w:val="24"/>
          <w:lang w:val="it-IT" w:eastAsia="el-GR"/>
        </w:rPr>
        <w:t>5-12 years old</w:t>
      </w:r>
      <w:r w:rsidRPr="000266DB">
        <w:rPr>
          <w:rFonts w:ascii="Tahoma" w:eastAsiaTheme="minorEastAsia" w:hAnsi="Tahoma" w:cs="Tahoma"/>
          <w:color w:val="000000" w:themeColor="text1"/>
          <w:kern w:val="24"/>
          <w:sz w:val="24"/>
          <w:szCs w:val="24"/>
          <w:lang w:val="en-US" w:eastAsia="el-GR"/>
        </w:rPr>
        <w:t xml:space="preserve"> will participate as pedestrians, </w:t>
      </w:r>
      <w:r w:rsidRPr="000266DB">
        <w:rPr>
          <w:rFonts w:ascii="Tahoma" w:eastAsia="Times New Roman" w:hAnsi="Tahoma" w:cs="Tahoma"/>
          <w:color w:val="000000" w:themeColor="text1"/>
          <w:sz w:val="24"/>
          <w:szCs w:val="24"/>
          <w:lang w:val="en-US" w:eastAsia="el-GR"/>
        </w:rPr>
        <w:t>passengers and bikers.</w:t>
      </w:r>
      <w:r w:rsidRPr="000266DB">
        <w:rPr>
          <w:rFonts w:ascii="Tahoma" w:eastAsia="Times New Roman" w:hAnsi="Tahoma" w:cs="Tahoma"/>
          <w:color w:val="000000" w:themeColor="text1"/>
          <w:sz w:val="24"/>
          <w:szCs w:val="24"/>
          <w:lang w:val="en" w:eastAsia="el-GR"/>
        </w:rPr>
        <w:t xml:space="preserve"> </w:t>
      </w:r>
      <w:r w:rsidRPr="000266DB">
        <w:rPr>
          <w:rFonts w:ascii="Tahoma" w:eastAsiaTheme="minorEastAsia" w:hAnsi="Tahoma" w:cs="Tahoma"/>
          <w:color w:val="000000" w:themeColor="text1"/>
          <w:kern w:val="24"/>
          <w:sz w:val="24"/>
          <w:szCs w:val="24"/>
          <w:lang w:val="en-US" w:eastAsia="el-GR"/>
        </w:rPr>
        <w:t xml:space="preserve">What is more, there will be specialized educators that will guide and educate the children throughout the entire interactive exhibition. The project’s objective is to raise awareness in children and their families on how to walk around town or/and drive safely. </w:t>
      </w:r>
    </w:p>
    <w:p w:rsidR="000360A7" w:rsidRPr="000266DB" w:rsidRDefault="000360A7" w:rsidP="000360A7">
      <w:pPr>
        <w:pStyle w:val="ListParagraph"/>
        <w:spacing w:after="120" w:line="216" w:lineRule="auto"/>
        <w:ind w:left="284" w:hanging="284"/>
        <w:jc w:val="both"/>
        <w:rPr>
          <w:rFonts w:ascii="Tahoma" w:eastAsiaTheme="minorEastAsia" w:hAnsi="Tahoma" w:cs="Tahoma"/>
          <w:color w:val="000000" w:themeColor="text1"/>
          <w:kern w:val="24"/>
          <w:sz w:val="24"/>
          <w:szCs w:val="24"/>
          <w:lang w:val="en-US" w:eastAsia="el-GR"/>
        </w:rPr>
      </w:pPr>
    </w:p>
    <w:p w:rsidR="000360A7" w:rsidRPr="000266DB" w:rsidRDefault="000360A7" w:rsidP="000360A7">
      <w:pPr>
        <w:spacing w:after="0" w:line="240" w:lineRule="auto"/>
        <w:jc w:val="both"/>
        <w:textAlignment w:val="baseline"/>
        <w:rPr>
          <w:rFonts w:ascii="Tahoma" w:eastAsia="Times New Roman" w:hAnsi="Tahoma" w:cs="Tahoma"/>
          <w:color w:val="000000" w:themeColor="text1"/>
          <w:sz w:val="24"/>
          <w:szCs w:val="24"/>
          <w:lang w:val="en-US" w:eastAsia="el-GR"/>
        </w:rPr>
      </w:pPr>
      <w:r w:rsidRPr="000266DB">
        <w:rPr>
          <w:rFonts w:ascii="Tahoma" w:eastAsiaTheme="minorEastAsia" w:hAnsi="Tahoma" w:cs="Tahoma"/>
          <w:color w:val="000000" w:themeColor="text1"/>
          <w:kern w:val="24"/>
          <w:sz w:val="24"/>
          <w:szCs w:val="24"/>
          <w:lang w:val="en-US" w:eastAsia="el-GR"/>
        </w:rPr>
        <w:t xml:space="preserve">Also, we plan and implement actions to promote road safety through many awarded road safety campaigns, distribution of informative/educational material </w:t>
      </w:r>
      <w:r w:rsidRPr="000266DB">
        <w:rPr>
          <w:rFonts w:ascii="Tahoma" w:eastAsia="Times New Roman" w:hAnsi="Tahoma" w:cs="Tahoma"/>
          <w:color w:val="000000" w:themeColor="text1"/>
          <w:sz w:val="24"/>
          <w:szCs w:val="24"/>
          <w:lang w:val="en-US" w:eastAsia="el-GR"/>
        </w:rPr>
        <w:t xml:space="preserve">(leaflets, DVDs, reflective vests, alcoholmeters etc.) and the publication of </w:t>
      </w:r>
      <w:r w:rsidRPr="000266DB">
        <w:rPr>
          <w:rFonts w:ascii="Tahoma" w:eastAsia="Times New Roman" w:hAnsi="Tahoma" w:cs="Tahoma"/>
          <w:color w:val="000000" w:themeColor="text1"/>
          <w:sz w:val="24"/>
          <w:szCs w:val="24"/>
          <w:lang w:val="en" w:eastAsia="el-GR"/>
        </w:rPr>
        <w:t>a series of books with advice on road safety exclusively for motorists, that is issued and distributed all over Attica.</w:t>
      </w:r>
    </w:p>
    <w:p w:rsidR="000360A7" w:rsidRDefault="000360A7" w:rsidP="000360A7">
      <w:pPr>
        <w:spacing w:after="0" w:line="240" w:lineRule="auto"/>
        <w:jc w:val="both"/>
        <w:rPr>
          <w:rFonts w:ascii="Tahoma" w:eastAsiaTheme="minorEastAsia" w:hAnsi="Tahoma" w:cs="Tahoma"/>
          <w:color w:val="000000" w:themeColor="text1"/>
          <w:kern w:val="24"/>
          <w:sz w:val="24"/>
          <w:szCs w:val="24"/>
          <w:lang w:val="en-US" w:eastAsia="el-GR"/>
        </w:rPr>
      </w:pPr>
    </w:p>
    <w:p w:rsidR="00462933" w:rsidRPr="000360A7" w:rsidRDefault="009E038D">
      <w:pPr>
        <w:rPr>
          <w:lang w:val="en-US"/>
        </w:rPr>
      </w:pPr>
    </w:p>
    <w:sectPr w:rsidR="00462933" w:rsidRPr="000360A7" w:rsidSect="000360A7">
      <w:pgSz w:w="11907" w:h="16839" w:code="9"/>
      <w:pgMar w:top="510" w:right="1797" w:bottom="51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0A3A"/>
    <w:multiLevelType w:val="hybridMultilevel"/>
    <w:tmpl w:val="39F83A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A7"/>
    <w:rsid w:val="000360A7"/>
    <w:rsid w:val="00107328"/>
    <w:rsid w:val="004D5007"/>
    <w:rsid w:val="005B150C"/>
    <w:rsid w:val="00714092"/>
    <w:rsid w:val="009E038D"/>
    <w:rsid w:val="00BA7931"/>
    <w:rsid w:val="00C05212"/>
    <w:rsid w:val="00E54D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449</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Boulou, Ioanna</dc:creator>
  <cp:lastModifiedBy>Boulou, Ioanna</cp:lastModifiedBy>
  <cp:revision>3</cp:revision>
  <dcterms:created xsi:type="dcterms:W3CDTF">2019-05-23T08:42:00Z</dcterms:created>
  <dcterms:modified xsi:type="dcterms:W3CDTF">2019-05-23T08:49:00Z</dcterms:modified>
</cp:coreProperties>
</file>